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B7D22" w14:textId="0783D10D" w:rsidR="00D07472" w:rsidRPr="00D07472" w:rsidRDefault="00D07472" w:rsidP="00D07472">
      <w:pPr>
        <w:pStyle w:val="Header"/>
        <w:widowControl w:val="0"/>
        <w:tabs>
          <w:tab w:val="clear" w:pos="4680"/>
          <w:tab w:val="clear" w:pos="9360"/>
          <w:tab w:val="right" w:pos="9639"/>
        </w:tabs>
        <w:rPr>
          <w:rFonts w:ascii="Arial" w:eastAsia="SimSun" w:hAnsi="Arial" w:cs="Times New Roman"/>
          <w:b/>
          <w:noProof/>
          <w:sz w:val="24"/>
          <w:szCs w:val="20"/>
          <w:lang w:val="en-GB"/>
        </w:rPr>
      </w:pPr>
      <w:r w:rsidRPr="00D07472">
        <w:rPr>
          <w:rFonts w:ascii="Arial" w:eastAsia="SimSun" w:hAnsi="Arial" w:cs="Times New Roman"/>
          <w:b/>
          <w:noProof/>
          <w:sz w:val="24"/>
          <w:szCs w:val="20"/>
          <w:lang w:val="en-GB"/>
        </w:rPr>
        <w:t>3GPP TSG-SA WG4 Audio SWG Telco on FS_ULBC</w:t>
      </w:r>
      <w:r w:rsidRPr="00D07472">
        <w:rPr>
          <w:rFonts w:ascii="Arial" w:eastAsia="SimSun" w:hAnsi="Arial" w:cs="Times New Roman"/>
          <w:b/>
          <w:noProof/>
          <w:sz w:val="24"/>
          <w:szCs w:val="20"/>
          <w:lang w:val="en-GB"/>
        </w:rPr>
        <w:tab/>
        <w:t>S4aA250</w:t>
      </w:r>
      <w:r w:rsidR="00DF5EAA">
        <w:rPr>
          <w:rFonts w:ascii="Arial" w:eastAsia="SimSun" w:hAnsi="Arial" w:cs="Times New Roman"/>
          <w:b/>
          <w:noProof/>
          <w:sz w:val="24"/>
          <w:szCs w:val="20"/>
          <w:lang w:val="en-GB"/>
        </w:rPr>
        <w:t>121</w:t>
      </w:r>
    </w:p>
    <w:p w14:paraId="775C6F58" w14:textId="2D46800A" w:rsidR="00D07472" w:rsidRPr="00D07472" w:rsidRDefault="00D07472" w:rsidP="00D07472">
      <w:pPr>
        <w:pStyle w:val="Header"/>
        <w:widowControl w:val="0"/>
        <w:tabs>
          <w:tab w:val="clear" w:pos="4680"/>
          <w:tab w:val="clear" w:pos="9360"/>
          <w:tab w:val="right" w:pos="9639"/>
        </w:tabs>
        <w:rPr>
          <w:rFonts w:ascii="Arial" w:eastAsia="SimSun" w:hAnsi="Arial" w:cs="Times New Roman"/>
          <w:b/>
          <w:noProof/>
          <w:sz w:val="24"/>
          <w:szCs w:val="20"/>
          <w:lang w:val="en-GB"/>
        </w:rPr>
      </w:pPr>
      <w:r w:rsidRPr="00D07472">
        <w:rPr>
          <w:rFonts w:ascii="Arial" w:eastAsia="SimSun" w:hAnsi="Arial" w:cs="Times New Roman"/>
          <w:b/>
          <w:noProof/>
          <w:sz w:val="24"/>
          <w:szCs w:val="20"/>
          <w:lang w:val="en-GB"/>
        </w:rPr>
        <w:t>2</w:t>
      </w:r>
      <w:r>
        <w:rPr>
          <w:rFonts w:ascii="Arial" w:eastAsia="SimSun" w:hAnsi="Arial" w:cs="Times New Roman"/>
          <w:b/>
          <w:noProof/>
          <w:sz w:val="24"/>
          <w:szCs w:val="20"/>
          <w:lang w:val="en-GB"/>
        </w:rPr>
        <w:t>7</w:t>
      </w:r>
      <w:r w:rsidRPr="00D07472">
        <w:rPr>
          <w:rFonts w:ascii="Arial" w:eastAsia="SimSun" w:hAnsi="Arial" w:cs="Times New Roman"/>
          <w:b/>
          <w:noProof/>
          <w:sz w:val="24"/>
          <w:szCs w:val="20"/>
          <w:lang w:val="en-GB"/>
        </w:rPr>
        <w:t xml:space="preserve"> October 2025, Online</w:t>
      </w:r>
    </w:p>
    <w:p w14:paraId="302875AF" w14:textId="77777777" w:rsidR="00D07472" w:rsidRPr="00B7071E" w:rsidRDefault="00D07472" w:rsidP="00D07472">
      <w:pPr>
        <w:pStyle w:val="Header"/>
        <w:pBdr>
          <w:bottom w:val="single" w:sz="4" w:space="1" w:color="auto"/>
        </w:pBdr>
        <w:tabs>
          <w:tab w:val="right" w:pos="9639"/>
        </w:tabs>
        <w:rPr>
          <w:rFonts w:cs="Arial"/>
          <w:b/>
          <w:bCs/>
          <w:sz w:val="24"/>
          <w:szCs w:val="24"/>
        </w:rPr>
      </w:pPr>
    </w:p>
    <w:p w14:paraId="1B379803" w14:textId="77777777" w:rsidR="00D07472" w:rsidRPr="00B7071E" w:rsidRDefault="00D07472" w:rsidP="00D07472"/>
    <w:p w14:paraId="3ECF71F9" w14:textId="4994A805" w:rsidR="00D07472" w:rsidRPr="00B7071E" w:rsidRDefault="00D07472" w:rsidP="00D07472">
      <w:pPr>
        <w:spacing w:after="120"/>
        <w:ind w:left="1985" w:hanging="1985"/>
        <w:rPr>
          <w:rFonts w:ascii="Arial" w:hAnsi="Arial" w:cs="Arial"/>
          <w:b/>
          <w:bCs/>
        </w:rPr>
      </w:pPr>
      <w:r w:rsidRPr="00B7071E">
        <w:rPr>
          <w:rFonts w:ascii="Arial" w:hAnsi="Arial" w:cs="Arial"/>
          <w:b/>
          <w:bCs/>
        </w:rPr>
        <w:t>Source:</w:t>
      </w:r>
      <w:r w:rsidRPr="00B7071E">
        <w:rPr>
          <w:rFonts w:ascii="Arial" w:hAnsi="Arial" w:cs="Arial"/>
          <w:b/>
          <w:bCs/>
        </w:rPr>
        <w:tab/>
      </w:r>
      <w:r>
        <w:rPr>
          <w:rFonts w:ascii="Arial" w:hAnsi="Arial" w:cs="Arial"/>
          <w:b/>
          <w:bCs/>
          <w:lang w:eastAsia="zh-CN"/>
        </w:rPr>
        <w:t>Dolby Laboratories Inc.</w:t>
      </w:r>
      <w:r w:rsidR="00DF5EAA">
        <w:rPr>
          <w:rFonts w:ascii="Arial" w:hAnsi="Arial" w:cs="Arial"/>
          <w:b/>
          <w:bCs/>
          <w:lang w:eastAsia="zh-CN"/>
        </w:rPr>
        <w:t>, Nokia</w:t>
      </w:r>
      <w:r w:rsidR="001A2DC8">
        <w:rPr>
          <w:rFonts w:ascii="Arial" w:hAnsi="Arial" w:cs="Arial"/>
          <w:b/>
          <w:bCs/>
          <w:lang w:eastAsia="zh-CN"/>
        </w:rPr>
        <w:t>, Ericsson LM</w:t>
      </w:r>
    </w:p>
    <w:p w14:paraId="375430DA" w14:textId="72C953E7" w:rsidR="00D07472" w:rsidRPr="00B7071E" w:rsidRDefault="00D07472" w:rsidP="00D07472">
      <w:pPr>
        <w:spacing w:after="120"/>
        <w:ind w:left="1985" w:hanging="1985"/>
        <w:rPr>
          <w:rFonts w:ascii="Arial" w:hAnsi="Arial" w:cs="Arial"/>
          <w:b/>
          <w:bCs/>
          <w:lang w:eastAsia="zh-CN"/>
        </w:rPr>
      </w:pPr>
      <w:r w:rsidRPr="00B7071E">
        <w:rPr>
          <w:rFonts w:ascii="Arial" w:hAnsi="Arial" w:cs="Arial"/>
          <w:b/>
          <w:bCs/>
        </w:rPr>
        <w:t>Title:</w:t>
      </w:r>
      <w:r w:rsidRPr="00B7071E">
        <w:rPr>
          <w:rFonts w:ascii="Arial" w:hAnsi="Arial" w:cs="Arial"/>
          <w:b/>
          <w:bCs/>
        </w:rPr>
        <w:tab/>
      </w:r>
      <w:r>
        <w:rPr>
          <w:rFonts w:ascii="Arial" w:hAnsi="Arial" w:cs="Arial" w:hint="eastAsia"/>
          <w:b/>
          <w:bCs/>
          <w:lang w:eastAsia="zh-CN"/>
        </w:rPr>
        <w:t>[</w:t>
      </w:r>
      <w:r>
        <w:rPr>
          <w:rFonts w:ascii="Arial" w:hAnsi="Arial" w:cs="Arial"/>
          <w:b/>
          <w:bCs/>
          <w:lang w:eastAsia="zh-CN"/>
        </w:rPr>
        <w:t xml:space="preserve">FS_ULBC] </w:t>
      </w:r>
      <w:r w:rsidRPr="00D07472">
        <w:rPr>
          <w:rFonts w:ascii="Arial" w:hAnsi="Arial" w:cs="Arial"/>
          <w:b/>
          <w:bCs/>
          <w:lang w:eastAsia="zh-CN"/>
        </w:rPr>
        <w:t>Clarification on the Interpretation of RAN1 Liaison Statement to SA4 Regarding FS_ULBC</w:t>
      </w:r>
    </w:p>
    <w:p w14:paraId="25D380F3" w14:textId="77777777" w:rsidR="00D07472" w:rsidRPr="00B7071E" w:rsidRDefault="00D07472" w:rsidP="00D07472">
      <w:pPr>
        <w:spacing w:after="120"/>
        <w:ind w:left="1985" w:hanging="1985"/>
        <w:rPr>
          <w:rFonts w:ascii="Arial" w:hAnsi="Arial" w:cs="Arial"/>
          <w:b/>
          <w:bCs/>
          <w:lang w:val="pt-BR"/>
        </w:rPr>
      </w:pPr>
      <w:r w:rsidRPr="00B7071E">
        <w:rPr>
          <w:rFonts w:ascii="Arial" w:hAnsi="Arial" w:cs="Arial"/>
          <w:b/>
          <w:bCs/>
          <w:lang w:val="pt-BR"/>
        </w:rPr>
        <w:t>Agenda item:</w:t>
      </w:r>
      <w:r w:rsidRPr="00B7071E">
        <w:rPr>
          <w:rFonts w:ascii="Arial" w:hAnsi="Arial" w:cs="Arial"/>
          <w:b/>
          <w:bCs/>
          <w:lang w:val="pt-BR"/>
        </w:rPr>
        <w:tab/>
      </w:r>
      <w:r>
        <w:rPr>
          <w:rFonts w:ascii="Arial" w:hAnsi="Arial" w:cs="Arial"/>
          <w:b/>
          <w:bCs/>
          <w:lang w:val="pt-BR" w:eastAsia="zh-CN"/>
        </w:rPr>
        <w:t>1.9</w:t>
      </w:r>
    </w:p>
    <w:p w14:paraId="3E06BEA6" w14:textId="77777777" w:rsidR="00D07472" w:rsidRPr="00B7071E" w:rsidRDefault="00D07472" w:rsidP="00D07472">
      <w:pPr>
        <w:spacing w:after="120"/>
        <w:ind w:left="1985" w:hanging="1985"/>
        <w:rPr>
          <w:rFonts w:ascii="Arial" w:hAnsi="Arial" w:cs="Arial"/>
          <w:b/>
          <w:bCs/>
          <w:lang w:eastAsia="zh-CN"/>
        </w:rPr>
      </w:pPr>
      <w:r w:rsidRPr="00B7071E">
        <w:rPr>
          <w:rFonts w:ascii="Arial" w:hAnsi="Arial" w:cs="Arial"/>
          <w:b/>
          <w:bCs/>
        </w:rPr>
        <w:t>Document for:</w:t>
      </w:r>
      <w:r w:rsidRPr="00B7071E">
        <w:rPr>
          <w:rFonts w:ascii="Arial" w:hAnsi="Arial" w:cs="Arial"/>
          <w:b/>
          <w:bCs/>
        </w:rPr>
        <w:tab/>
        <w:t>Discussion/</w:t>
      </w:r>
      <w:r w:rsidRPr="00B7071E">
        <w:rPr>
          <w:rFonts w:ascii="Arial" w:hAnsi="Arial" w:cs="Arial" w:hint="eastAsia"/>
          <w:b/>
          <w:bCs/>
          <w:lang w:eastAsia="zh-CN"/>
        </w:rPr>
        <w:t>Agreement</w:t>
      </w:r>
    </w:p>
    <w:p w14:paraId="23CCAE03" w14:textId="77777777" w:rsidR="00D07472" w:rsidRPr="00B7071E" w:rsidRDefault="00D07472" w:rsidP="00D07472">
      <w:pPr>
        <w:pBdr>
          <w:bottom w:val="single" w:sz="12" w:space="1" w:color="auto"/>
        </w:pBdr>
        <w:spacing w:after="120"/>
        <w:ind w:left="1985" w:hanging="1985"/>
        <w:rPr>
          <w:rFonts w:ascii="Arial" w:hAnsi="Arial" w:cs="Arial"/>
          <w:b/>
          <w:bCs/>
        </w:rPr>
      </w:pPr>
    </w:p>
    <w:p w14:paraId="414F6723" w14:textId="5D27BF1C" w:rsidR="00CF5903" w:rsidRDefault="00CF5903"/>
    <w:p w14:paraId="676645B7" w14:textId="77777777" w:rsidR="00D07472" w:rsidRDefault="00000000">
      <w:r w:rsidRPr="00D07472">
        <w:rPr>
          <w:rFonts w:ascii="Arial" w:eastAsia="SimSun" w:hAnsi="Arial" w:cs="Times New Roman"/>
          <w:sz w:val="28"/>
          <w:szCs w:val="20"/>
          <w:lang w:val="en-GB" w:eastAsia="zh-CN"/>
        </w:rPr>
        <w:t>Abstract</w:t>
      </w:r>
      <w:r>
        <w:t xml:space="preserve">      </w:t>
      </w:r>
    </w:p>
    <w:p w14:paraId="5E713E39" w14:textId="5FA8182F" w:rsidR="00CF5903" w:rsidRDefault="00000000">
      <w:r>
        <w:t>This contribution clarifies the interpretation of the RAN1 liaison statement to SA4 regarding the evaluation assumptions for FS_ULBC</w:t>
      </w:r>
      <w:r w:rsidR="00D07472">
        <w:t xml:space="preserve"> [1]</w:t>
      </w:r>
      <w:r>
        <w:t>, particularly the Block Error Rate (BLER).</w:t>
      </w:r>
    </w:p>
    <w:p w14:paraId="396D012D" w14:textId="77777777" w:rsidR="00CF5903" w:rsidRPr="00D07472" w:rsidRDefault="00000000" w:rsidP="00D07472">
      <w:pPr>
        <w:pStyle w:val="Heading3"/>
        <w:spacing w:before="120" w:after="180" w:line="240" w:lineRule="auto"/>
        <w:ind w:left="1134" w:hanging="1134"/>
        <w:rPr>
          <w:rFonts w:ascii="Arial" w:eastAsia="SimSun" w:hAnsi="Arial" w:cs="Times New Roman"/>
          <w:b w:val="0"/>
          <w:bCs w:val="0"/>
          <w:color w:val="auto"/>
          <w:sz w:val="28"/>
          <w:szCs w:val="20"/>
          <w:lang w:val="en-GB" w:eastAsia="zh-CN"/>
        </w:rPr>
      </w:pPr>
      <w:r w:rsidRPr="00D07472">
        <w:rPr>
          <w:rFonts w:ascii="Arial" w:eastAsia="SimSun" w:hAnsi="Arial" w:cs="Times New Roman"/>
          <w:b w:val="0"/>
          <w:bCs w:val="0"/>
          <w:color w:val="auto"/>
          <w:sz w:val="28"/>
          <w:szCs w:val="20"/>
          <w:lang w:val="en-GB" w:eastAsia="zh-CN"/>
        </w:rPr>
        <w:t>1. Introduction</w:t>
      </w:r>
    </w:p>
    <w:p w14:paraId="25D2E77A" w14:textId="4C561419" w:rsidR="00CF5903" w:rsidRDefault="00000000">
      <w:r>
        <w:t>SA4 received a liaison statement (LS) from RAN1</w:t>
      </w:r>
      <w:r w:rsidR="00D07472">
        <w:t xml:space="preserve"> [1]</w:t>
      </w:r>
      <w:r>
        <w:t xml:space="preserve"> in response to a previous LS from SA4, which included several questions. In particular, Question 1 asked RAN1 to confirm certain evaluation assumptions and provide any relevant feedback.</w:t>
      </w:r>
    </w:p>
    <w:p w14:paraId="2706FBC7" w14:textId="77777777" w:rsidR="00CF5903" w:rsidRPr="00D07472" w:rsidRDefault="00000000" w:rsidP="00D07472">
      <w:pPr>
        <w:pStyle w:val="Heading3"/>
        <w:spacing w:before="120" w:after="180" w:line="240" w:lineRule="auto"/>
        <w:ind w:left="1134" w:hanging="1134"/>
        <w:rPr>
          <w:rFonts w:ascii="Arial" w:eastAsia="SimSun" w:hAnsi="Arial" w:cs="Times New Roman"/>
          <w:b w:val="0"/>
          <w:bCs w:val="0"/>
          <w:color w:val="auto"/>
          <w:sz w:val="28"/>
          <w:szCs w:val="20"/>
          <w:lang w:val="en-GB" w:eastAsia="zh-CN"/>
        </w:rPr>
      </w:pPr>
      <w:r w:rsidRPr="00D07472">
        <w:rPr>
          <w:rFonts w:ascii="Arial" w:eastAsia="SimSun" w:hAnsi="Arial" w:cs="Times New Roman"/>
          <w:b w:val="0"/>
          <w:bCs w:val="0"/>
          <w:color w:val="auto"/>
          <w:sz w:val="28"/>
          <w:szCs w:val="20"/>
          <w:lang w:val="en-GB" w:eastAsia="zh-CN"/>
        </w:rPr>
        <w:t>2. RAN1 Response on BLER</w:t>
      </w:r>
    </w:p>
    <w:p w14:paraId="51F5CD92" w14:textId="77777777" w:rsidR="00CF5903" w:rsidRDefault="00000000">
      <w:r>
        <w:t>Regarding the Block Error Rate (BLER) to be considered, RAN1 responded:</w:t>
      </w:r>
      <w:r>
        <w:br/>
        <w:t>"In previous RAN1 evaluations related to voice, RAN1 has considered 2% BLER as the target performance metric. It is up to SA4 to decide what values to use in their evaluations."</w:t>
      </w:r>
    </w:p>
    <w:p w14:paraId="5DDC306E" w14:textId="77777777" w:rsidR="00CF5903" w:rsidRPr="00D07472" w:rsidRDefault="00000000" w:rsidP="00D07472">
      <w:pPr>
        <w:pStyle w:val="Heading3"/>
        <w:spacing w:before="120" w:after="180" w:line="240" w:lineRule="auto"/>
        <w:ind w:left="1134" w:hanging="1134"/>
        <w:rPr>
          <w:rFonts w:ascii="Arial" w:eastAsia="SimSun" w:hAnsi="Arial" w:cs="Times New Roman"/>
          <w:b w:val="0"/>
          <w:bCs w:val="0"/>
          <w:color w:val="auto"/>
          <w:sz w:val="28"/>
          <w:szCs w:val="20"/>
          <w:lang w:val="en-GB" w:eastAsia="zh-CN"/>
        </w:rPr>
      </w:pPr>
      <w:r w:rsidRPr="00D07472">
        <w:rPr>
          <w:rFonts w:ascii="Arial" w:eastAsia="SimSun" w:hAnsi="Arial" w:cs="Times New Roman"/>
          <w:b w:val="0"/>
          <w:bCs w:val="0"/>
          <w:color w:val="auto"/>
          <w:sz w:val="28"/>
          <w:szCs w:val="20"/>
          <w:lang w:val="en-GB" w:eastAsia="zh-CN"/>
        </w:rPr>
        <w:t>3. Interpretation and Discussion</w:t>
      </w:r>
    </w:p>
    <w:p w14:paraId="633AD65B" w14:textId="0B3775FC" w:rsidR="00CF5903" w:rsidRDefault="00000000">
      <w:r>
        <w:t>In contribution S4aA250244</w:t>
      </w:r>
      <w:r w:rsidR="00D07472">
        <w:t xml:space="preserve"> [2]</w:t>
      </w:r>
      <w:r>
        <w:t>, the source interpreted this response as a confirmation of the 2% target BLER. It was further suggested that significantly higher BLER values could impact the stability of NB-IoT connections, potentially leading to frequent radio link failures. Nevertheless, it was acknowledged that higher BLERs may still be relevant for robustness testing of codecs.</w:t>
      </w:r>
    </w:p>
    <w:p w14:paraId="633E5E90" w14:textId="77777777" w:rsidR="00CF5903" w:rsidRDefault="00000000">
      <w:r>
        <w:t>Following the SA4 Audio SWG ad-hoc meeting in Erlangen, it appears that some parties have assumed RAN1 recommended a 2% target BLER for SA4’s evaluations.</w:t>
      </w:r>
    </w:p>
    <w:p w14:paraId="6ABE9DAA" w14:textId="77777777" w:rsidR="00CF5903" w:rsidRPr="00D07472" w:rsidRDefault="00000000" w:rsidP="00D07472">
      <w:pPr>
        <w:pStyle w:val="Heading3"/>
        <w:spacing w:before="120" w:after="180" w:line="240" w:lineRule="auto"/>
        <w:ind w:left="1134" w:hanging="1134"/>
        <w:rPr>
          <w:rFonts w:ascii="Arial" w:eastAsia="SimSun" w:hAnsi="Arial" w:cs="Times New Roman"/>
          <w:b w:val="0"/>
          <w:bCs w:val="0"/>
          <w:color w:val="auto"/>
          <w:sz w:val="28"/>
          <w:szCs w:val="20"/>
          <w:lang w:val="en-GB" w:eastAsia="zh-CN"/>
        </w:rPr>
      </w:pPr>
      <w:r w:rsidRPr="00D07472">
        <w:rPr>
          <w:rFonts w:ascii="Arial" w:eastAsia="SimSun" w:hAnsi="Arial" w:cs="Times New Roman"/>
          <w:b w:val="0"/>
          <w:bCs w:val="0"/>
          <w:color w:val="auto"/>
          <w:sz w:val="28"/>
          <w:szCs w:val="20"/>
          <w:lang w:val="en-GB" w:eastAsia="zh-CN"/>
        </w:rPr>
        <w:t>4. Clarification and Recommendation</w:t>
      </w:r>
    </w:p>
    <w:p w14:paraId="2DB37D6B" w14:textId="66FEB2A9" w:rsidR="00CF5903" w:rsidRDefault="00000000">
      <w:r>
        <w:t>The source</w:t>
      </w:r>
      <w:r w:rsidR="001A2DC8">
        <w:t>s</w:t>
      </w:r>
      <w:r>
        <w:t xml:space="preserve"> of this contribution would like to clarify the interpretation of RAN1’s response and propose that SA4 align </w:t>
      </w:r>
      <w:proofErr w:type="gramStart"/>
      <w:r>
        <w:t>on</w:t>
      </w:r>
      <w:proofErr w:type="gramEnd"/>
      <w:r>
        <w:t xml:space="preserve"> a correct understanding:</w:t>
      </w:r>
    </w:p>
    <w:p w14:paraId="59DF329C" w14:textId="77777777" w:rsidR="00CF5903" w:rsidRDefault="00000000">
      <w:r>
        <w:lastRenderedPageBreak/>
        <w:t>- RAN1 stated that 2% BLER was used in past evaluations, particularly in the context of AMR and AMR-WB voice services over 3G.</w:t>
      </w:r>
      <w:r>
        <w:br/>
        <w:t>- RAN1 explicitly noted that SA4 is responsible for determining the appropriate BLER values for the FS_ULBC study.</w:t>
      </w:r>
    </w:p>
    <w:p w14:paraId="62A5621D" w14:textId="77777777" w:rsidR="00CF5903" w:rsidRDefault="00000000">
      <w:r>
        <w:t>Historically, the 2% BLER figure used by RAN1 was based on input from SA4, which in turn relied on characterization studies of AMR/AMR-WB codecs and their robustness to frame loss. Therefore, the 2% assumption originated from SA4’s insights and was not independently established by RAN1.</w:t>
      </w:r>
    </w:p>
    <w:p w14:paraId="7DB1CB66" w14:textId="7021B02F" w:rsidR="00CF5903" w:rsidRDefault="00000000">
      <w:r>
        <w:t xml:space="preserve">In the current context of ULBC, RAN1 has not suggested or confirmed that SA4 should adopt a 2% BLER target. On the contrary, the LS response emphasizes that SA4 should make this determination independently. Given that the robustness of a future ULBC codec to packet loss is not yet </w:t>
      </w:r>
      <w:r w:rsidRPr="005A623B">
        <w:t>characterized</w:t>
      </w:r>
      <w:r w:rsidR="00E2405D" w:rsidRPr="005A623B">
        <w:t xml:space="preserve"> but that there are indications that state-of-art AI based codecs may offer substantial robustness to packet loss [3]</w:t>
      </w:r>
      <w:r w:rsidRPr="005A623B">
        <w:t>, it would</w:t>
      </w:r>
      <w:r>
        <w:t xml:space="preserve"> be inappropriate to assume or mandate a 2% BLER based solely on RAN1’s statement.</w:t>
      </w:r>
    </w:p>
    <w:p w14:paraId="28D4F23B" w14:textId="77777777" w:rsidR="00CF5903" w:rsidRDefault="00000000">
      <w:r>
        <w:t>Instead, SA4 should approach the development of the ULBC codec by considering the interdependencies between bitrate, BLER, and audio quality.</w:t>
      </w:r>
    </w:p>
    <w:p w14:paraId="0C5D83C0" w14:textId="77777777" w:rsidR="00CF5903" w:rsidRDefault="00000000">
      <w:r>
        <w:t>Furthermore, the LS from RAN1 does not indicate any intention to perform specific radio bearer optimizations for ULBC. This suggests that such optimizations may not be necessary, and SA4 is therefore free to define the BLER assumptions for the FS_ULBC study.</w:t>
      </w:r>
    </w:p>
    <w:p w14:paraId="367238CD" w14:textId="2CA0962F" w:rsidR="00D07472" w:rsidRPr="00D07472" w:rsidRDefault="00D07472" w:rsidP="00D07472">
      <w:pPr>
        <w:pStyle w:val="Heading3"/>
        <w:spacing w:before="120" w:after="180" w:line="240" w:lineRule="auto"/>
        <w:ind w:left="1134" w:hanging="1134"/>
        <w:rPr>
          <w:rFonts w:ascii="Arial" w:eastAsia="SimSun" w:hAnsi="Arial" w:cs="Times New Roman"/>
          <w:b w:val="0"/>
          <w:bCs w:val="0"/>
          <w:color w:val="auto"/>
          <w:sz w:val="28"/>
          <w:szCs w:val="20"/>
          <w:lang w:val="en-GB" w:eastAsia="zh-CN"/>
        </w:rPr>
      </w:pPr>
      <w:r w:rsidRPr="00D07472">
        <w:rPr>
          <w:rFonts w:ascii="Arial" w:eastAsia="SimSun" w:hAnsi="Arial" w:cs="Times New Roman"/>
          <w:b w:val="0"/>
          <w:bCs w:val="0"/>
          <w:color w:val="auto"/>
          <w:sz w:val="28"/>
          <w:szCs w:val="20"/>
          <w:lang w:val="en-GB" w:eastAsia="zh-CN"/>
        </w:rPr>
        <w:t>References</w:t>
      </w:r>
    </w:p>
    <w:p w14:paraId="6430098E" w14:textId="66318362" w:rsidR="00D07472" w:rsidRDefault="00D07472">
      <w:r>
        <w:t xml:space="preserve">[1] </w:t>
      </w:r>
      <w:proofErr w:type="spellStart"/>
      <w:r>
        <w:t>Tdoc</w:t>
      </w:r>
      <w:proofErr w:type="spellEnd"/>
      <w:r>
        <w:t xml:space="preserve"> </w:t>
      </w:r>
      <w:r w:rsidRPr="00D07472">
        <w:t>R1-2506541</w:t>
      </w:r>
      <w:r>
        <w:t xml:space="preserve">: </w:t>
      </w:r>
      <w:r w:rsidRPr="00D07472">
        <w:t>Reply LS on the RAN simulation assumptions for ULBC</w:t>
      </w:r>
    </w:p>
    <w:p w14:paraId="765C13F6" w14:textId="17A71A62" w:rsidR="00D07472" w:rsidRDefault="00D07472">
      <w:pPr>
        <w:rPr>
          <w:bCs/>
        </w:rPr>
      </w:pPr>
      <w:r>
        <w:t xml:space="preserve">[2] </w:t>
      </w:r>
      <w:proofErr w:type="spellStart"/>
      <w:r>
        <w:t>Tdoc</w:t>
      </w:r>
      <w:proofErr w:type="spellEnd"/>
      <w:r>
        <w:t xml:space="preserve"> </w:t>
      </w:r>
      <w:r w:rsidRPr="00D07472">
        <w:rPr>
          <w:bCs/>
        </w:rPr>
        <w:t>S4aA250244</w:t>
      </w:r>
      <w:r>
        <w:rPr>
          <w:bCs/>
        </w:rPr>
        <w:t xml:space="preserve">: </w:t>
      </w:r>
      <w:r w:rsidRPr="00D07472">
        <w:rPr>
          <w:bCs/>
        </w:rPr>
        <w:t xml:space="preserve">Analysis of the </w:t>
      </w:r>
      <w:proofErr w:type="gramStart"/>
      <w:r w:rsidRPr="00D07472">
        <w:rPr>
          <w:bCs/>
        </w:rPr>
        <w:t>reply</w:t>
      </w:r>
      <w:proofErr w:type="gramEnd"/>
      <w:r w:rsidRPr="00D07472">
        <w:rPr>
          <w:bCs/>
        </w:rPr>
        <w:t xml:space="preserve"> liaisons from other working groups to SA4 on ULBC</w:t>
      </w:r>
      <w:r w:rsidR="00E2405D">
        <w:rPr>
          <w:bCs/>
        </w:rPr>
        <w:t xml:space="preserve">, </w:t>
      </w:r>
      <w:r w:rsidR="005A623B">
        <w:rPr>
          <w:bCs/>
        </w:rPr>
        <w:t xml:space="preserve">Qualcomm </w:t>
      </w:r>
      <w:r w:rsidR="005A623B" w:rsidRPr="005A623B">
        <w:rPr>
          <w:bCs/>
        </w:rPr>
        <w:t>Innovation Center Inc.</w:t>
      </w:r>
    </w:p>
    <w:p w14:paraId="218B8A03" w14:textId="13B7735D" w:rsidR="00E2405D" w:rsidRPr="00D07472" w:rsidRDefault="00E2405D">
      <w:pPr>
        <w:rPr>
          <w:bCs/>
        </w:rPr>
      </w:pPr>
      <w:r>
        <w:rPr>
          <w:bCs/>
        </w:rPr>
        <w:t>[3]</w:t>
      </w:r>
      <w:r>
        <w:t xml:space="preserve"> </w:t>
      </w:r>
      <w:proofErr w:type="spellStart"/>
      <w:r>
        <w:t>Tdoc</w:t>
      </w:r>
      <w:proofErr w:type="spellEnd"/>
      <w:r>
        <w:t xml:space="preserve"> </w:t>
      </w:r>
      <w:r w:rsidRPr="00D07472">
        <w:rPr>
          <w:bCs/>
        </w:rPr>
        <w:t>S4aA2502</w:t>
      </w:r>
      <w:r>
        <w:rPr>
          <w:bCs/>
        </w:rPr>
        <w:t xml:space="preserve">39: </w:t>
      </w:r>
      <w:r w:rsidRPr="00E2405D">
        <w:rPr>
          <w:bCs/>
        </w:rPr>
        <w:t>[FS_ULBC] Packet Loss Concealment with existing AI based codec DAC</w:t>
      </w:r>
      <w:r>
        <w:rPr>
          <w:bCs/>
        </w:rPr>
        <w:t xml:space="preserve">, </w:t>
      </w:r>
      <w:r w:rsidRPr="00E2405D">
        <w:rPr>
          <w:bCs/>
        </w:rPr>
        <w:t>Dolby Laboratories Inc., Ericsson LM</w:t>
      </w:r>
    </w:p>
    <w:sectPr w:rsidR="00E2405D" w:rsidRPr="00D07472"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045253956">
    <w:abstractNumId w:val="8"/>
  </w:num>
  <w:num w:numId="2" w16cid:durableId="110632428">
    <w:abstractNumId w:val="6"/>
  </w:num>
  <w:num w:numId="3" w16cid:durableId="1724017529">
    <w:abstractNumId w:val="5"/>
  </w:num>
  <w:num w:numId="4" w16cid:durableId="1222252800">
    <w:abstractNumId w:val="4"/>
  </w:num>
  <w:num w:numId="5" w16cid:durableId="1040862730">
    <w:abstractNumId w:val="7"/>
  </w:num>
  <w:num w:numId="6" w16cid:durableId="1466120666">
    <w:abstractNumId w:val="3"/>
  </w:num>
  <w:num w:numId="7" w16cid:durableId="737897981">
    <w:abstractNumId w:val="2"/>
  </w:num>
  <w:num w:numId="8" w16cid:durableId="2080906057">
    <w:abstractNumId w:val="1"/>
  </w:num>
  <w:num w:numId="9" w16cid:durableId="1151600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A2DC8"/>
    <w:rsid w:val="0029639D"/>
    <w:rsid w:val="00326F90"/>
    <w:rsid w:val="005A623B"/>
    <w:rsid w:val="00607A39"/>
    <w:rsid w:val="00AA1D8D"/>
    <w:rsid w:val="00B47730"/>
    <w:rsid w:val="00CB0664"/>
    <w:rsid w:val="00CF5903"/>
    <w:rsid w:val="00D07472"/>
    <w:rsid w:val="00DF5EAA"/>
    <w:rsid w:val="00E2405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B3F2DA"/>
  <w14:defaultImageDpi w14:val="300"/>
  <w15:docId w15:val="{473F213B-8DBE-442F-A5DF-FA5445D7D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528</Words>
  <Characters>3015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Stefan Bruhn</cp:lastModifiedBy>
  <cp:revision>3</cp:revision>
  <dcterms:created xsi:type="dcterms:W3CDTF">2025-10-24T08:01:00Z</dcterms:created>
  <dcterms:modified xsi:type="dcterms:W3CDTF">2025-10-24T15:25:00Z</dcterms:modified>
  <cp:category/>
</cp:coreProperties>
</file>